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A" w:rsidRPr="001336AA" w:rsidRDefault="001336AA" w:rsidP="001336AA">
      <w:pPr>
        <w:spacing w:after="0"/>
        <w:jc w:val="center"/>
        <w:rPr>
          <w:b/>
        </w:rPr>
      </w:pPr>
      <w:r w:rsidRPr="001336AA">
        <w:rPr>
          <w:b/>
        </w:rPr>
        <w:t>Programme du module d’</w:t>
      </w:r>
      <w:r w:rsidR="00921733">
        <w:rPr>
          <w:b/>
        </w:rPr>
        <w:t>Hémobiologie pour le</w:t>
      </w:r>
      <w:r w:rsidRPr="001336AA">
        <w:rPr>
          <w:b/>
        </w:rPr>
        <w:t xml:space="preserve"> concours de résidanat de Pharmacie 2022.</w:t>
      </w:r>
    </w:p>
    <w:p w:rsidR="001336AA" w:rsidRDefault="001336AA" w:rsidP="006C0150">
      <w:pPr>
        <w:spacing w:after="0"/>
      </w:pPr>
    </w:p>
    <w:p w:rsidR="00CB440A" w:rsidRDefault="0074517C" w:rsidP="006C0150">
      <w:pPr>
        <w:spacing w:after="0"/>
      </w:pPr>
      <w:r>
        <w:t>L’érythropoïèse et</w:t>
      </w:r>
      <w:r w:rsidR="00CB440A">
        <w:t xml:space="preserve"> lignée </w:t>
      </w:r>
      <w:proofErr w:type="spellStart"/>
      <w:r w:rsidR="00CB440A">
        <w:t>érythropoiétique</w:t>
      </w:r>
      <w:proofErr w:type="spellEnd"/>
      <w:r w:rsidR="00CB440A">
        <w:tab/>
      </w:r>
    </w:p>
    <w:p w:rsidR="00CB440A" w:rsidRDefault="00CB440A" w:rsidP="006C0150">
      <w:pPr>
        <w:spacing w:after="0"/>
      </w:pPr>
      <w:r>
        <w:t xml:space="preserve">Métabolisme du fer </w:t>
      </w:r>
      <w:r>
        <w:tab/>
      </w:r>
    </w:p>
    <w:p w:rsidR="00CB440A" w:rsidRDefault="00CB440A" w:rsidP="006C0150">
      <w:pPr>
        <w:spacing w:after="0"/>
      </w:pPr>
      <w:r>
        <w:t>Les facteurs antipernicieux</w:t>
      </w:r>
      <w:r>
        <w:tab/>
      </w:r>
    </w:p>
    <w:p w:rsidR="00CB440A" w:rsidRDefault="00CB440A" w:rsidP="006C0150">
      <w:pPr>
        <w:spacing w:after="0"/>
      </w:pPr>
      <w:r>
        <w:t xml:space="preserve">La membrane du GR </w:t>
      </w:r>
      <w:r>
        <w:tab/>
      </w:r>
    </w:p>
    <w:p w:rsidR="00CB440A" w:rsidRDefault="00CB440A" w:rsidP="006C0150">
      <w:pPr>
        <w:spacing w:after="0"/>
      </w:pPr>
      <w:r>
        <w:t>L’Hémoglobine</w:t>
      </w:r>
    </w:p>
    <w:p w:rsidR="00CB440A" w:rsidRDefault="00CB440A" w:rsidP="006C0150">
      <w:pPr>
        <w:spacing w:after="0"/>
      </w:pPr>
      <w:r>
        <w:t>Le métabolisme érythrocytaire</w:t>
      </w:r>
      <w:r>
        <w:tab/>
      </w:r>
    </w:p>
    <w:p w:rsidR="00CB440A" w:rsidRDefault="00CB440A" w:rsidP="006C0150">
      <w:pPr>
        <w:spacing w:after="0"/>
      </w:pPr>
      <w:r>
        <w:t>L’hémolyse physiologique</w:t>
      </w:r>
      <w:r>
        <w:tab/>
      </w:r>
    </w:p>
    <w:p w:rsidR="00CB440A" w:rsidRDefault="00CB440A" w:rsidP="006C0150">
      <w:pPr>
        <w:spacing w:after="0"/>
      </w:pPr>
      <w:r>
        <w:t>Les anémies microcytaires</w:t>
      </w:r>
      <w:r>
        <w:tab/>
      </w:r>
    </w:p>
    <w:p w:rsidR="00CB440A" w:rsidRDefault="00CB440A" w:rsidP="006C0150">
      <w:pPr>
        <w:spacing w:after="0"/>
      </w:pPr>
      <w:r>
        <w:t>Les anémies macrocytaires</w:t>
      </w:r>
      <w:r>
        <w:tab/>
      </w:r>
    </w:p>
    <w:p w:rsidR="00CB440A" w:rsidRDefault="00CB440A" w:rsidP="006C0150">
      <w:pPr>
        <w:spacing w:after="0"/>
      </w:pPr>
      <w:r>
        <w:t>Les anémies hémolyt</w:t>
      </w:r>
      <w:r w:rsidR="0074143D">
        <w:t>iques par hémoglobinopathies : Thalassémies et d</w:t>
      </w:r>
      <w:r>
        <w:t>répanocytose</w:t>
      </w:r>
      <w:r w:rsidR="0074143D">
        <w:t>.</w:t>
      </w:r>
    </w:p>
    <w:p w:rsidR="00CB440A" w:rsidRDefault="00CB440A" w:rsidP="006C0150">
      <w:pPr>
        <w:spacing w:after="0"/>
      </w:pPr>
      <w:r>
        <w:t>Les anémies hé</w:t>
      </w:r>
      <w:r w:rsidR="0074143D">
        <w:t xml:space="preserve">molytiques par enzymopathies :  </w:t>
      </w:r>
      <w:bookmarkStart w:id="0" w:name="_GoBack"/>
      <w:bookmarkEnd w:id="0"/>
      <w:r>
        <w:t>G6PD et PK.</w:t>
      </w:r>
      <w:r>
        <w:tab/>
      </w:r>
    </w:p>
    <w:p w:rsidR="00CB440A" w:rsidRDefault="00CB440A" w:rsidP="006C0150">
      <w:pPr>
        <w:spacing w:after="0"/>
      </w:pPr>
      <w:r>
        <w:t xml:space="preserve">Les anémies hémolytiques par anomalie </w:t>
      </w:r>
      <w:r w:rsidR="0074143D">
        <w:t xml:space="preserve">de la membrane érythrocytaire : </w:t>
      </w:r>
      <w:r>
        <w:t xml:space="preserve">La </w:t>
      </w:r>
      <w:proofErr w:type="spellStart"/>
      <w:r>
        <w:t>microsphérocytose</w:t>
      </w:r>
      <w:proofErr w:type="spellEnd"/>
      <w:r>
        <w:t xml:space="preserve"> héréditaire (MSH).</w:t>
      </w:r>
      <w:r>
        <w:tab/>
      </w:r>
    </w:p>
    <w:p w:rsidR="00CB440A" w:rsidRDefault="00CB440A" w:rsidP="006C0150">
      <w:pPr>
        <w:spacing w:after="0"/>
      </w:pPr>
      <w:r>
        <w:t>Anémies hémolytiques acquises</w:t>
      </w:r>
      <w:r>
        <w:tab/>
      </w:r>
    </w:p>
    <w:p w:rsidR="00CB440A" w:rsidRDefault="00CB440A" w:rsidP="006C0150">
      <w:pPr>
        <w:spacing w:after="0"/>
      </w:pPr>
      <w:proofErr w:type="spellStart"/>
      <w:r>
        <w:t>Granulopoiese</w:t>
      </w:r>
      <w:proofErr w:type="spellEnd"/>
      <w:r>
        <w:t xml:space="preserve"> et granulocytes </w:t>
      </w:r>
      <w:r>
        <w:tab/>
      </w:r>
    </w:p>
    <w:p w:rsidR="00CB440A" w:rsidRDefault="00CB440A" w:rsidP="006C0150">
      <w:pPr>
        <w:spacing w:after="0"/>
      </w:pPr>
      <w:r>
        <w:t xml:space="preserve">Anomalies bénignes de l’équilibre leucocytaire </w:t>
      </w:r>
      <w:r>
        <w:tab/>
      </w:r>
    </w:p>
    <w:p w:rsidR="00CB440A" w:rsidRDefault="00CB440A" w:rsidP="006C0150">
      <w:pPr>
        <w:spacing w:after="0"/>
      </w:pPr>
      <w:r>
        <w:t xml:space="preserve">Leucémies aigues </w:t>
      </w:r>
      <w:r>
        <w:tab/>
      </w:r>
    </w:p>
    <w:p w:rsidR="00CB440A" w:rsidRDefault="00CB440A" w:rsidP="006C0150">
      <w:pPr>
        <w:spacing w:after="0"/>
      </w:pPr>
      <w:r>
        <w:t xml:space="preserve">Leucémie </w:t>
      </w:r>
      <w:proofErr w:type="spellStart"/>
      <w:r>
        <w:t>lymphoide</w:t>
      </w:r>
      <w:proofErr w:type="spellEnd"/>
      <w:r>
        <w:t xml:space="preserve"> chronique </w:t>
      </w:r>
      <w:r>
        <w:tab/>
      </w:r>
    </w:p>
    <w:p w:rsidR="00CB440A" w:rsidRDefault="00CB440A" w:rsidP="006C0150">
      <w:pPr>
        <w:spacing w:after="0"/>
      </w:pPr>
      <w:r>
        <w:t xml:space="preserve">Leucémie </w:t>
      </w:r>
      <w:proofErr w:type="spellStart"/>
      <w:r>
        <w:t>myéloide</w:t>
      </w:r>
      <w:proofErr w:type="spellEnd"/>
      <w:r>
        <w:t xml:space="preserve"> chronique</w:t>
      </w:r>
      <w:r>
        <w:tab/>
      </w:r>
    </w:p>
    <w:p w:rsidR="00CB440A" w:rsidRDefault="00CB440A" w:rsidP="006C0150">
      <w:pPr>
        <w:spacing w:after="0"/>
      </w:pPr>
      <w:r>
        <w:t>Hémostase primaire</w:t>
      </w:r>
      <w:r>
        <w:tab/>
      </w:r>
    </w:p>
    <w:p w:rsidR="00CB440A" w:rsidRDefault="00CB440A" w:rsidP="006C0150">
      <w:pPr>
        <w:spacing w:after="0"/>
      </w:pPr>
      <w:r>
        <w:t>Coagulation et sa régulation</w:t>
      </w:r>
      <w:r>
        <w:tab/>
      </w:r>
    </w:p>
    <w:p w:rsidR="00CB440A" w:rsidRDefault="00CB440A" w:rsidP="006C0150">
      <w:pPr>
        <w:spacing w:after="0"/>
      </w:pPr>
      <w:r>
        <w:t>Fibrinolyse</w:t>
      </w:r>
      <w:r>
        <w:tab/>
      </w:r>
    </w:p>
    <w:p w:rsidR="00CB440A" w:rsidRDefault="00CB440A" w:rsidP="006C0150">
      <w:pPr>
        <w:spacing w:after="0"/>
      </w:pPr>
      <w:r>
        <w:t>Thrombopénie</w:t>
      </w:r>
      <w:r>
        <w:tab/>
      </w:r>
    </w:p>
    <w:p w:rsidR="007D06EB" w:rsidRDefault="00CB440A" w:rsidP="006C0150">
      <w:pPr>
        <w:spacing w:after="0"/>
      </w:pPr>
      <w:proofErr w:type="spellStart"/>
      <w:r>
        <w:t>Thrombopathie</w:t>
      </w:r>
      <w:proofErr w:type="spellEnd"/>
      <w:r>
        <w:tab/>
      </w:r>
    </w:p>
    <w:p w:rsidR="00CB440A" w:rsidRDefault="00CB440A" w:rsidP="006C0150">
      <w:pPr>
        <w:spacing w:after="0"/>
      </w:pPr>
      <w:r>
        <w:t xml:space="preserve">Maladie de </w:t>
      </w:r>
      <w:proofErr w:type="spellStart"/>
      <w:r>
        <w:t>willebrand</w:t>
      </w:r>
      <w:proofErr w:type="spellEnd"/>
      <w:r>
        <w:tab/>
      </w:r>
    </w:p>
    <w:p w:rsidR="00CB440A" w:rsidRDefault="00CB440A" w:rsidP="006C0150">
      <w:pPr>
        <w:spacing w:after="0"/>
      </w:pPr>
      <w:r>
        <w:t>Hémophilie</w:t>
      </w:r>
      <w:r>
        <w:tab/>
      </w:r>
    </w:p>
    <w:p w:rsidR="00CB440A" w:rsidRDefault="00CB440A" w:rsidP="006C0150">
      <w:pPr>
        <w:spacing w:after="0"/>
      </w:pPr>
      <w:r>
        <w:t>Syndrome de défibrination</w:t>
      </w:r>
      <w:r>
        <w:tab/>
      </w:r>
    </w:p>
    <w:p w:rsidR="00CB440A" w:rsidRDefault="00CB440A" w:rsidP="006C0150">
      <w:pPr>
        <w:spacing w:after="0"/>
      </w:pPr>
      <w:r>
        <w:t>Traitement anti coagulant : héparines et anti vitamine K.</w:t>
      </w:r>
      <w:r>
        <w:tab/>
      </w:r>
    </w:p>
    <w:p w:rsidR="00CB440A" w:rsidRDefault="00CB440A" w:rsidP="006C0150">
      <w:pPr>
        <w:spacing w:after="0"/>
      </w:pPr>
      <w:r>
        <w:t>Le système ABO et Lewis</w:t>
      </w:r>
      <w:r>
        <w:tab/>
      </w:r>
    </w:p>
    <w:p w:rsidR="00CB440A" w:rsidRDefault="00CB440A" w:rsidP="006C0150">
      <w:pPr>
        <w:spacing w:after="0"/>
      </w:pPr>
      <w:r>
        <w:t xml:space="preserve">Le système Rhésus </w:t>
      </w:r>
      <w:r>
        <w:tab/>
      </w:r>
    </w:p>
    <w:p w:rsidR="00CB440A" w:rsidRDefault="00CB440A" w:rsidP="006C0150">
      <w:pPr>
        <w:spacing w:after="0"/>
      </w:pPr>
      <w:r>
        <w:t>Les autres systèmes érythrocytaires</w:t>
      </w:r>
      <w:r>
        <w:tab/>
      </w:r>
    </w:p>
    <w:p w:rsidR="00CB440A" w:rsidRDefault="00CB440A" w:rsidP="006C0150">
      <w:pPr>
        <w:spacing w:after="0"/>
      </w:pPr>
      <w:r>
        <w:t>Allo-immunisation fœto-maternelle et la MHNN.</w:t>
      </w:r>
      <w:r>
        <w:tab/>
      </w:r>
    </w:p>
    <w:p w:rsidR="00CB440A" w:rsidRDefault="00CB440A" w:rsidP="006C0150">
      <w:pPr>
        <w:spacing w:after="0"/>
      </w:pPr>
      <w:r>
        <w:t>Allo-immunisation post transfusionnelle</w:t>
      </w:r>
      <w:r>
        <w:tab/>
      </w:r>
    </w:p>
    <w:p w:rsidR="00CB440A" w:rsidRDefault="00CB440A" w:rsidP="006C0150">
      <w:pPr>
        <w:spacing w:after="0"/>
      </w:pPr>
      <w:r>
        <w:t>Les anémies hémolytiques auto immunes (AHAI)</w:t>
      </w:r>
      <w:r>
        <w:tab/>
      </w:r>
    </w:p>
    <w:p w:rsidR="00CB440A" w:rsidRDefault="00CB440A" w:rsidP="006C0150">
      <w:pPr>
        <w:spacing w:after="0"/>
      </w:pPr>
      <w:r>
        <w:t xml:space="preserve">Don de sang </w:t>
      </w:r>
      <w:r>
        <w:tab/>
      </w:r>
    </w:p>
    <w:p w:rsidR="00CB440A" w:rsidRDefault="00CB440A" w:rsidP="006C0150">
      <w:pPr>
        <w:spacing w:after="0"/>
      </w:pPr>
      <w:r>
        <w:t>Produits sanguins labiles</w:t>
      </w:r>
      <w:r>
        <w:tab/>
      </w:r>
    </w:p>
    <w:p w:rsidR="00CB440A" w:rsidRDefault="00CB440A" w:rsidP="006C0150">
      <w:pPr>
        <w:spacing w:after="0"/>
      </w:pPr>
      <w:r>
        <w:t>Produits sanguins stables</w:t>
      </w:r>
      <w:r>
        <w:tab/>
      </w:r>
    </w:p>
    <w:p w:rsidR="00CB440A" w:rsidRDefault="00CB440A" w:rsidP="006C0150">
      <w:pPr>
        <w:spacing w:after="0"/>
      </w:pPr>
      <w:r>
        <w:t>Accidents transfusionnels</w:t>
      </w:r>
      <w:r>
        <w:tab/>
      </w:r>
    </w:p>
    <w:p w:rsidR="002942E4" w:rsidRDefault="00CB440A" w:rsidP="006C0150">
      <w:pPr>
        <w:spacing w:after="0"/>
      </w:pPr>
      <w:r>
        <w:t>Sécurité transfusionnelle et hémovigilance</w:t>
      </w:r>
      <w:r>
        <w:tab/>
      </w:r>
    </w:p>
    <w:sectPr w:rsidR="002942E4" w:rsidSect="008D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40A"/>
    <w:rsid w:val="000837F5"/>
    <w:rsid w:val="001336AA"/>
    <w:rsid w:val="002942E4"/>
    <w:rsid w:val="006B0F79"/>
    <w:rsid w:val="006C0150"/>
    <w:rsid w:val="0074143D"/>
    <w:rsid w:val="0074517C"/>
    <w:rsid w:val="007D06EB"/>
    <w:rsid w:val="007D5595"/>
    <w:rsid w:val="008D347C"/>
    <w:rsid w:val="00921733"/>
    <w:rsid w:val="00CB440A"/>
    <w:rsid w:val="00DA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media store</cp:lastModifiedBy>
  <cp:revision>2</cp:revision>
  <dcterms:created xsi:type="dcterms:W3CDTF">2021-12-29T18:57:00Z</dcterms:created>
  <dcterms:modified xsi:type="dcterms:W3CDTF">2021-12-29T18:57:00Z</dcterms:modified>
</cp:coreProperties>
</file>